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E45962" w:rsidRPr="00E45962" w14:paraId="3A6010B3" w14:textId="77777777" w:rsidTr="00E45962">
        <w:trPr>
          <w:trHeight w:val="1837"/>
        </w:trPr>
        <w:tc>
          <w:tcPr>
            <w:tcW w:w="11340" w:type="dxa"/>
          </w:tcPr>
          <w:p w14:paraId="18DF71C1" w14:textId="77777777" w:rsidR="00E45962" w:rsidRPr="00E45962" w:rsidRDefault="00E45962" w:rsidP="00E45962">
            <w:pPr>
              <w:ind w:right="395"/>
              <w:jc w:val="center"/>
              <w:rPr>
                <w:b/>
                <w:bCs/>
              </w:rPr>
            </w:pPr>
            <w:r w:rsidRPr="00E45962">
              <w:rPr>
                <w:b/>
                <w:bCs/>
              </w:rPr>
              <w:drawing>
                <wp:inline distT="0" distB="0" distL="0" distR="0" wp14:anchorId="78136060" wp14:editId="1A6543AE">
                  <wp:extent cx="254000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y-street-charcoal-watermark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B7C1" w14:textId="77777777" w:rsidR="00E45962" w:rsidRPr="00E45962" w:rsidRDefault="00E45962" w:rsidP="00E45962">
            <w:pPr>
              <w:ind w:right="395"/>
              <w:jc w:val="center"/>
            </w:pPr>
            <w:hyperlink r:id="rId6" w:history="1">
              <w:r w:rsidRPr="00E45962">
                <w:rPr>
                  <w:rStyle w:val="Hyperlink"/>
                </w:rPr>
                <w:t>canarystreetcrafts@gmail.com</w:t>
              </w:r>
            </w:hyperlink>
          </w:p>
          <w:p w14:paraId="75653B41" w14:textId="77777777" w:rsidR="00E45962" w:rsidRPr="00E45962" w:rsidRDefault="00E45962" w:rsidP="00E45962">
            <w:pPr>
              <w:ind w:right="395"/>
              <w:jc w:val="center"/>
            </w:pPr>
            <w:hyperlink r:id="rId7" w:history="1">
              <w:r w:rsidRPr="00E45962">
                <w:rPr>
                  <w:rStyle w:val="Hyperlink"/>
                </w:rPr>
                <w:t>www.canarystreetcrafts.com</w:t>
              </w:r>
            </w:hyperlink>
          </w:p>
          <w:p w14:paraId="479F2C24" w14:textId="77777777" w:rsidR="00E45962" w:rsidRPr="00863283" w:rsidRDefault="00E45962" w:rsidP="00E45962">
            <w:pPr>
              <w:ind w:right="395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14:paraId="406D40E9" w14:textId="6E5A305D" w:rsidR="00E45962" w:rsidRPr="00E45962" w:rsidRDefault="00E45962" w:rsidP="00FB7C00">
            <w:pPr>
              <w:ind w:right="395"/>
              <w:jc w:val="center"/>
            </w:pPr>
          </w:p>
        </w:tc>
      </w:tr>
    </w:tbl>
    <w:p w14:paraId="126D65A4" w14:textId="77777777" w:rsidR="00E45962" w:rsidRPr="00E45962" w:rsidRDefault="00E45962" w:rsidP="00E45962"/>
    <w:tbl>
      <w:tblPr>
        <w:tblW w:w="113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1340"/>
      </w:tblGrid>
      <w:tr w:rsidR="00E45962" w:rsidRPr="00E45962" w14:paraId="106EFD15" w14:textId="77777777" w:rsidTr="00E45962">
        <w:trPr>
          <w:cantSplit/>
          <w:trHeight w:val="618"/>
        </w:trPr>
        <w:tc>
          <w:tcPr>
            <w:tcW w:w="11340" w:type="dxa"/>
            <w:tcBorders>
              <w:top w:val="single" w:sz="12" w:space="0" w:color="auto"/>
              <w:bottom w:val="single" w:sz="4" w:space="0" w:color="auto"/>
            </w:tcBorders>
          </w:tcPr>
          <w:p w14:paraId="19594313" w14:textId="33B2D320" w:rsidR="00E45962" w:rsidRPr="00FB7C00" w:rsidRDefault="00E45962" w:rsidP="00C419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3283">
              <w:rPr>
                <w:rFonts w:ascii="Arial" w:hAnsi="Arial" w:cs="Arial"/>
                <w:b/>
                <w:bCs/>
                <w:sz w:val="20"/>
                <w:szCs w:val="20"/>
              </w:rPr>
              <w:t>CLIENT INFO</w:t>
            </w:r>
            <w:proofErr w:type="gramStart"/>
            <w:r w:rsidRPr="00863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FB7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</w:tr>
    </w:tbl>
    <w:p w14:paraId="0CEFC58E" w14:textId="77777777" w:rsidR="00E45962" w:rsidRPr="00E45962" w:rsidRDefault="00E45962" w:rsidP="00E45962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5850"/>
        <w:gridCol w:w="4230"/>
      </w:tblGrid>
      <w:tr w:rsidR="00E45962" w:rsidRPr="00E45962" w14:paraId="30F156B7" w14:textId="77777777" w:rsidTr="00E45962">
        <w:trPr>
          <w:cantSplit/>
        </w:trPr>
        <w:tc>
          <w:tcPr>
            <w:tcW w:w="1260" w:type="dxa"/>
            <w:tcBorders>
              <w:top w:val="single" w:sz="12" w:space="0" w:color="auto"/>
            </w:tcBorders>
          </w:tcPr>
          <w:p w14:paraId="657A9188" w14:textId="77777777" w:rsidR="00E45962" w:rsidRPr="00863283" w:rsidRDefault="00E45962" w:rsidP="00E4596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3283"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14:paraId="2A2DEA0C" w14:textId="77777777" w:rsidR="00E45962" w:rsidRPr="00863283" w:rsidRDefault="00E45962" w:rsidP="00E4596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3283">
              <w:rPr>
                <w:rFonts w:ascii="Arial" w:hAnsi="Arial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3E788775" w14:textId="77777777" w:rsidR="00E45962" w:rsidRPr="00863283" w:rsidRDefault="00E45962" w:rsidP="00E4596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3283">
              <w:rPr>
                <w:rFonts w:ascii="Arial" w:hAnsi="Arial"/>
                <w:b/>
                <w:bCs/>
                <w:sz w:val="20"/>
                <w:szCs w:val="20"/>
              </w:rPr>
              <w:t>Est. Completion Date</w:t>
            </w:r>
          </w:p>
        </w:tc>
      </w:tr>
      <w:tr w:rsidR="00E45962" w:rsidRPr="00E45962" w14:paraId="7DAEEA1A" w14:textId="77777777" w:rsidTr="00E45962">
        <w:trPr>
          <w:cantSplit/>
        </w:trPr>
        <w:tc>
          <w:tcPr>
            <w:tcW w:w="1260" w:type="dxa"/>
          </w:tcPr>
          <w:p w14:paraId="359881B3" w14:textId="76606118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6B473FD" w14:textId="7C843133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3D28115" w14:textId="6A79C163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7E1BB" w14:textId="77777777" w:rsidR="00E45962" w:rsidRDefault="00E45962" w:rsidP="00E45962"/>
    <w:p w14:paraId="587B8731" w14:textId="77777777" w:rsidR="00E45962" w:rsidRPr="00E45962" w:rsidRDefault="00E45962" w:rsidP="00E45962"/>
    <w:tbl>
      <w:tblPr>
        <w:tblW w:w="113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8370"/>
        <w:gridCol w:w="2970"/>
      </w:tblGrid>
      <w:tr w:rsidR="00E45962" w:rsidRPr="00E45962" w14:paraId="6C69C111" w14:textId="77777777" w:rsidTr="00E45962">
        <w:trPr>
          <w:cantSplit/>
        </w:trPr>
        <w:tc>
          <w:tcPr>
            <w:tcW w:w="8370" w:type="dxa"/>
            <w:tcBorders>
              <w:top w:val="single" w:sz="12" w:space="0" w:color="auto"/>
              <w:bottom w:val="single" w:sz="4" w:space="0" w:color="auto"/>
            </w:tcBorders>
          </w:tcPr>
          <w:p w14:paraId="15FE4EDA" w14:textId="77777777" w:rsidR="00E45962" w:rsidRPr="00863283" w:rsidRDefault="00E45962" w:rsidP="00E45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83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</w:tcPr>
          <w:p w14:paraId="5823B1D3" w14:textId="77777777" w:rsidR="00E45962" w:rsidRPr="00863283" w:rsidRDefault="00E45962" w:rsidP="00E45962">
            <w:pPr>
              <w:rPr>
                <w:rFonts w:ascii="Arial" w:hAnsi="Arial" w:cs="Arial"/>
                <w:b/>
                <w:bCs/>
              </w:rPr>
            </w:pPr>
            <w:r w:rsidRPr="00863283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E45962" w:rsidRPr="00E45962" w14:paraId="02CEEAF9" w14:textId="77777777" w:rsidTr="00E45962">
        <w:trPr>
          <w:cantSplit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0AC14" w14:textId="5BFCF3EA" w:rsidR="00E45962" w:rsidRPr="00863283" w:rsidRDefault="00E45962" w:rsidP="00E4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0763B54" w14:textId="154038FE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3A792A97" w14:textId="77777777" w:rsidTr="00E45962">
        <w:trPr>
          <w:cantSplit/>
        </w:trPr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903D5" w14:textId="12264901" w:rsidR="00E45962" w:rsidRPr="00863283" w:rsidRDefault="00E45962" w:rsidP="00E4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5B4F71E" w14:textId="4F5544E1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20A8D423" w14:textId="77777777" w:rsidTr="00E45962">
        <w:trPr>
          <w:cantSplit/>
        </w:trPr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C3E3" w14:textId="61CB5B8A" w:rsidR="00E45962" w:rsidRPr="00863283" w:rsidRDefault="00E45962" w:rsidP="00E4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F5EBDEB" w14:textId="44D58B7E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30DFDEB4" w14:textId="77777777" w:rsidTr="00E45962">
        <w:trPr>
          <w:cantSplit/>
        </w:trPr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F0E9F" w14:textId="77777777" w:rsidR="00E45962" w:rsidRPr="00863283" w:rsidRDefault="00E45962" w:rsidP="00E4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3409D51" w14:textId="77777777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5C190FDE" w14:textId="77777777" w:rsidTr="00E45962">
        <w:trPr>
          <w:cantSplit/>
        </w:trPr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74A9" w14:textId="77777777" w:rsidR="00E45962" w:rsidRPr="00863283" w:rsidRDefault="00E45962" w:rsidP="00E4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9DB45FF" w14:textId="77777777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0D529356" w14:textId="77777777" w:rsidTr="00E45962">
        <w:trPr>
          <w:cantSplit/>
        </w:trPr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29562" w14:textId="5183B578" w:rsidR="00E45962" w:rsidRPr="00FB7C00" w:rsidRDefault="00E45962" w:rsidP="00FB37DB">
            <w:pPr>
              <w:rPr>
                <w:rFonts w:ascii="Arial" w:hAnsi="Arial" w:cs="Arial"/>
                <w:sz w:val="20"/>
                <w:szCs w:val="20"/>
              </w:rPr>
            </w:pPr>
            <w:r w:rsidRPr="00863283">
              <w:rPr>
                <w:rFonts w:ascii="Arial" w:hAnsi="Arial" w:cs="Arial"/>
                <w:b/>
                <w:sz w:val="20"/>
                <w:szCs w:val="20"/>
              </w:rPr>
              <w:t xml:space="preserve">NOTES: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4A9B35B" w14:textId="77777777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35D008DD" w14:textId="77777777" w:rsidTr="00E45962">
        <w:trPr>
          <w:cantSplit/>
        </w:trPr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596" w14:textId="77777777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A421FEF" w14:textId="77777777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863283" w14:paraId="5D3D6986" w14:textId="77777777" w:rsidTr="00E45962">
        <w:trPr>
          <w:cantSplit/>
        </w:trPr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F0D57D" w14:textId="77777777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  <w:r w:rsidRPr="00863283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A3ACFAA" w14:textId="5BD7262A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863283" w14:paraId="55F9D5EA" w14:textId="77777777" w:rsidTr="00E45962">
        <w:trPr>
          <w:cantSplit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1F6F" w14:textId="77777777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  <w:r w:rsidRPr="00863283">
              <w:rPr>
                <w:rFonts w:ascii="Arial" w:hAnsi="Arial" w:cs="Arial"/>
                <w:sz w:val="20"/>
                <w:szCs w:val="20"/>
              </w:rPr>
              <w:t>DELIVERY FEE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DF0B26D" w14:textId="67DFF472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863283" w14:paraId="123B4169" w14:textId="77777777" w:rsidTr="00E45962">
        <w:trPr>
          <w:cantSplit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0556F" w14:textId="77777777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82A84F2" w14:textId="77777777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863283" w14:paraId="25240739" w14:textId="77777777" w:rsidTr="00E45962">
        <w:trPr>
          <w:cantSplit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9189D" w14:textId="77777777" w:rsidR="00E45962" w:rsidRPr="00863283" w:rsidRDefault="00E45962" w:rsidP="00E45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8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D41ECBE" w14:textId="15B1956E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863283" w14:paraId="073D3950" w14:textId="77777777" w:rsidTr="00E45962">
        <w:trPr>
          <w:cantSplit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5D325" w14:textId="77777777" w:rsidR="00E45962" w:rsidRPr="00863283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  <w:r w:rsidRPr="00863283">
              <w:rPr>
                <w:rFonts w:ascii="Arial" w:hAnsi="Arial" w:cs="Arial"/>
                <w:sz w:val="20"/>
                <w:szCs w:val="20"/>
              </w:rPr>
              <w:t xml:space="preserve">50% NON-REFUNDABLE DEPOSIT DUE PRIOR TO COMMENCEMENT OF WORK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5F2308C" w14:textId="58BE5289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863283" w14:paraId="6644CC46" w14:textId="77777777" w:rsidTr="00E45962">
        <w:trPr>
          <w:cantSplit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C6C5B" w14:textId="77777777" w:rsidR="00E45962" w:rsidRPr="00863283" w:rsidRDefault="00E45962" w:rsidP="00E45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283">
              <w:rPr>
                <w:rFonts w:ascii="Arial" w:hAnsi="Arial" w:cs="Arial"/>
                <w:b/>
                <w:sz w:val="20"/>
                <w:szCs w:val="20"/>
              </w:rPr>
              <w:t>BALANCE DUE AT COMPLETION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765C50A" w14:textId="187126BE" w:rsidR="00E45962" w:rsidRPr="00863283" w:rsidRDefault="00E45962" w:rsidP="00E45962">
            <w:pPr>
              <w:rPr>
                <w:rFonts w:ascii="Arial" w:hAnsi="Arial" w:cs="Arial"/>
              </w:rPr>
            </w:pPr>
          </w:p>
        </w:tc>
      </w:tr>
    </w:tbl>
    <w:p w14:paraId="785D89BE" w14:textId="77777777" w:rsidR="00E45962" w:rsidRPr="00863283" w:rsidRDefault="00E45962" w:rsidP="00E45962">
      <w:pPr>
        <w:rPr>
          <w:rFonts w:ascii="Arial" w:hAnsi="Arial" w:cs="Arial"/>
        </w:rPr>
      </w:pP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E45962" w:rsidRPr="00E45962" w14:paraId="28DB6039" w14:textId="77777777" w:rsidTr="00E45962">
        <w:tc>
          <w:tcPr>
            <w:tcW w:w="11340" w:type="dxa"/>
            <w:tcBorders>
              <w:bottom w:val="single" w:sz="4" w:space="0" w:color="auto"/>
            </w:tcBorders>
          </w:tcPr>
          <w:p w14:paraId="377A48F1" w14:textId="5A7C46F2" w:rsidR="00E45962" w:rsidRPr="005D2B74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  <w:r w:rsidRPr="005D2B74">
              <w:rPr>
                <w:rFonts w:ascii="Arial" w:hAnsi="Arial" w:cs="Arial"/>
                <w:sz w:val="20"/>
                <w:szCs w:val="20"/>
              </w:rPr>
              <w:t xml:space="preserve">I agree to the colors, finishes and pricing listed above.  I understand that once work has begun, any changes in paint color and/or overall design are subject to additional fees.  Quote does not include painting the inside of cabinets or drawers unless specifically mentioned.  I understand the estimated completion date is an estimate only, and work may take longer due to weather and/or repairs that may be needed.  </w:t>
            </w:r>
            <w:r w:rsidR="000C3E3D">
              <w:rPr>
                <w:rFonts w:ascii="Arial" w:hAnsi="Arial" w:cs="Arial"/>
                <w:sz w:val="20"/>
                <w:szCs w:val="20"/>
              </w:rPr>
              <w:t xml:space="preserve">Repairs needed found after commencement of work may be subject to additional fees.  Remaining </w:t>
            </w:r>
            <w:r w:rsidRPr="005D2B74">
              <w:rPr>
                <w:rFonts w:ascii="Arial" w:hAnsi="Arial" w:cs="Arial"/>
                <w:sz w:val="20"/>
                <w:szCs w:val="20"/>
              </w:rPr>
              <w:t>balance is due immediately upon completion of work.  Furniture will not be released until balance is paid in full.  Any p</w:t>
            </w:r>
            <w:r w:rsidR="003D1647">
              <w:rPr>
                <w:rFonts w:ascii="Arial" w:hAnsi="Arial" w:cs="Arial"/>
                <w:sz w:val="20"/>
                <w:szCs w:val="20"/>
              </w:rPr>
              <w:t>ieces not paid in full within 30</w:t>
            </w:r>
            <w:r w:rsidRPr="005D2B74">
              <w:rPr>
                <w:rFonts w:ascii="Arial" w:hAnsi="Arial" w:cs="Arial"/>
                <w:sz w:val="20"/>
                <w:szCs w:val="20"/>
              </w:rPr>
              <w:t xml:space="preserve"> days of the completion date will become the property of Canary Street Crafts. </w:t>
            </w:r>
          </w:p>
          <w:p w14:paraId="694D1665" w14:textId="77777777" w:rsidR="00E45962" w:rsidRPr="005D2B74" w:rsidRDefault="00E45962" w:rsidP="00E45962">
            <w:pPr>
              <w:rPr>
                <w:rFonts w:ascii="Arial" w:hAnsi="Arial" w:cs="Arial"/>
              </w:rPr>
            </w:pPr>
          </w:p>
          <w:p w14:paraId="4D612085" w14:textId="77777777" w:rsidR="00E45962" w:rsidRPr="005D2B74" w:rsidRDefault="00E45962" w:rsidP="00E45962">
            <w:pPr>
              <w:rPr>
                <w:rFonts w:ascii="Arial" w:hAnsi="Arial" w:cs="Arial"/>
                <w:sz w:val="20"/>
                <w:szCs w:val="20"/>
              </w:rPr>
            </w:pPr>
            <w:r w:rsidRPr="005D2B74"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                                           DATE:</w:t>
            </w:r>
          </w:p>
          <w:p w14:paraId="22296383" w14:textId="77777777" w:rsidR="00E45962" w:rsidRPr="005D2B74" w:rsidRDefault="00E45962" w:rsidP="00E45962">
            <w:pPr>
              <w:rPr>
                <w:rFonts w:ascii="Arial" w:hAnsi="Arial" w:cs="Arial"/>
              </w:rPr>
            </w:pPr>
          </w:p>
        </w:tc>
      </w:tr>
      <w:tr w:rsidR="00E45962" w:rsidRPr="00E45962" w14:paraId="46D817CF" w14:textId="77777777" w:rsidTr="00E45962">
        <w:tc>
          <w:tcPr>
            <w:tcW w:w="11340" w:type="dxa"/>
            <w:tcBorders>
              <w:top w:val="single" w:sz="4" w:space="0" w:color="auto"/>
            </w:tcBorders>
          </w:tcPr>
          <w:p w14:paraId="03073710" w14:textId="77777777" w:rsidR="00E45962" w:rsidRPr="005D2B74" w:rsidRDefault="00E45962" w:rsidP="00E45962">
            <w:pPr>
              <w:rPr>
                <w:rFonts w:ascii="Arial" w:hAnsi="Arial" w:cs="Arial"/>
              </w:rPr>
            </w:pPr>
            <w:r w:rsidRPr="005D2B74">
              <w:rPr>
                <w:rFonts w:ascii="Arial" w:hAnsi="Arial" w:cs="Arial"/>
              </w:rPr>
              <w:tab/>
            </w:r>
          </w:p>
        </w:tc>
      </w:tr>
    </w:tbl>
    <w:p w14:paraId="6B16467A" w14:textId="77777777" w:rsidR="00E45962" w:rsidRPr="00E45962" w:rsidRDefault="00E45962" w:rsidP="00E45962">
      <w:pPr>
        <w:ind w:left="-1170" w:firstLine="1170"/>
      </w:pPr>
    </w:p>
    <w:p w14:paraId="509AA4D7" w14:textId="77777777" w:rsidR="00E45962" w:rsidRPr="005D2B74" w:rsidRDefault="00E45962" w:rsidP="00E45962">
      <w:pPr>
        <w:rPr>
          <w:rFonts w:ascii="Arial" w:hAnsi="Arial" w:cs="Arial"/>
          <w:sz w:val="20"/>
          <w:szCs w:val="20"/>
        </w:rPr>
      </w:pPr>
      <w:r w:rsidRPr="005D2B74">
        <w:rPr>
          <w:rFonts w:ascii="Arial" w:hAnsi="Arial" w:cs="Arial"/>
          <w:sz w:val="20"/>
          <w:szCs w:val="20"/>
        </w:rPr>
        <w:t>*Paint and supply fee includes all paints, primers, sealers, sandpaper, wood filler, cleaning solvents and any other supplies needed to complete the project.  Supply fee does not include new hardware.</w:t>
      </w:r>
    </w:p>
    <w:p w14:paraId="57B2A2F2" w14:textId="77777777" w:rsidR="00E45962" w:rsidRPr="005D2B74" w:rsidRDefault="00E45962" w:rsidP="00E45962">
      <w:pPr>
        <w:rPr>
          <w:rFonts w:ascii="Arial" w:hAnsi="Arial" w:cs="Arial"/>
          <w:sz w:val="20"/>
          <w:szCs w:val="20"/>
        </w:rPr>
      </w:pPr>
    </w:p>
    <w:p w14:paraId="7B220BC1" w14:textId="77777777" w:rsidR="00E45962" w:rsidRPr="005D2B74" w:rsidRDefault="00E45962" w:rsidP="00E45962">
      <w:pPr>
        <w:rPr>
          <w:rFonts w:ascii="Arial" w:hAnsi="Arial" w:cs="Arial"/>
          <w:sz w:val="20"/>
          <w:szCs w:val="20"/>
        </w:rPr>
      </w:pPr>
      <w:r w:rsidRPr="005D2B74">
        <w:rPr>
          <w:rFonts w:ascii="Arial" w:hAnsi="Arial" w:cs="Arial"/>
          <w:sz w:val="20"/>
          <w:szCs w:val="20"/>
        </w:rPr>
        <w:t>This quote is valid for 90 days from the date written.</w:t>
      </w:r>
    </w:p>
    <w:p w14:paraId="6429F641" w14:textId="77777777" w:rsidR="00E45962" w:rsidRPr="005D2B74" w:rsidRDefault="00E45962" w:rsidP="00E45962">
      <w:pPr>
        <w:rPr>
          <w:rFonts w:ascii="Arial" w:hAnsi="Arial" w:cs="Arial"/>
          <w:sz w:val="20"/>
          <w:szCs w:val="20"/>
        </w:rPr>
      </w:pPr>
    </w:p>
    <w:p w14:paraId="38D9014B" w14:textId="1A7C5E08" w:rsidR="0046769A" w:rsidRPr="005D2B74" w:rsidRDefault="00E45962" w:rsidP="00E45962">
      <w:pPr>
        <w:rPr>
          <w:rFonts w:ascii="Arial" w:hAnsi="Arial" w:cs="Arial"/>
          <w:sz w:val="20"/>
          <w:szCs w:val="20"/>
        </w:rPr>
      </w:pPr>
      <w:r w:rsidRPr="005D2B74">
        <w:rPr>
          <w:rFonts w:ascii="Arial" w:hAnsi="Arial" w:cs="Arial"/>
          <w:sz w:val="20"/>
          <w:szCs w:val="20"/>
        </w:rPr>
        <w:t>We accept payme</w:t>
      </w:r>
      <w:r w:rsidR="000C3E3D">
        <w:rPr>
          <w:rFonts w:ascii="Arial" w:hAnsi="Arial" w:cs="Arial"/>
          <w:sz w:val="20"/>
          <w:szCs w:val="20"/>
        </w:rPr>
        <w:t>nt in the form of cash, check, or</w:t>
      </w:r>
      <w:r w:rsidRPr="005D2B74">
        <w:rPr>
          <w:rFonts w:ascii="Arial" w:hAnsi="Arial" w:cs="Arial"/>
          <w:sz w:val="20"/>
          <w:szCs w:val="20"/>
        </w:rPr>
        <w:t xml:space="preserve"> PayPal.</w:t>
      </w:r>
    </w:p>
    <w:sectPr w:rsidR="0046769A" w:rsidRPr="005D2B74" w:rsidSect="005D2B74">
      <w:pgSz w:w="12240" w:h="15840"/>
      <w:pgMar w:top="72" w:right="54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2"/>
    <w:rsid w:val="000C3E3D"/>
    <w:rsid w:val="003D1647"/>
    <w:rsid w:val="003D2880"/>
    <w:rsid w:val="0046769A"/>
    <w:rsid w:val="0052171E"/>
    <w:rsid w:val="00537710"/>
    <w:rsid w:val="005D2B74"/>
    <w:rsid w:val="005E0849"/>
    <w:rsid w:val="006851CC"/>
    <w:rsid w:val="00863283"/>
    <w:rsid w:val="00C419A0"/>
    <w:rsid w:val="00C870A6"/>
    <w:rsid w:val="00E45962"/>
    <w:rsid w:val="00FB37DB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E2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narystreetcrafts@gmail.com" TargetMode="External"/><Relationship Id="rId7" Type="http://schemas.openxmlformats.org/officeDocument/2006/relationships/hyperlink" Target="http://www.canarystreetcraf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9</cp:revision>
  <cp:lastPrinted>2016-01-11T12:30:00Z</cp:lastPrinted>
  <dcterms:created xsi:type="dcterms:W3CDTF">2016-01-11T12:15:00Z</dcterms:created>
  <dcterms:modified xsi:type="dcterms:W3CDTF">2016-01-12T01:51:00Z</dcterms:modified>
</cp:coreProperties>
</file>